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A0A99" w14:textId="77777777" w:rsidR="00DE29C9" w:rsidRDefault="00DE29C9" w:rsidP="00DE29C9">
      <w:pPr>
        <w:pStyle w:val="a3"/>
        <w:jc w:val="center"/>
        <w:rPr>
          <w:rStyle w:val="a4"/>
        </w:rPr>
      </w:pPr>
      <w:r>
        <w:rPr>
          <w:rStyle w:val="a4"/>
          <w:b/>
          <w:bCs/>
        </w:rPr>
        <w:t>Аннотация к рабочей программе «Английский язык»</w:t>
      </w:r>
    </w:p>
    <w:p w14:paraId="22B581B3" w14:textId="77777777" w:rsidR="00DE29C9" w:rsidRDefault="00DE29C9" w:rsidP="00DE29C9">
      <w:pPr>
        <w:pStyle w:val="a3"/>
        <w:jc w:val="center"/>
        <w:rPr>
          <w:rStyle w:val="a4"/>
          <w:b/>
          <w:bCs/>
        </w:rPr>
      </w:pPr>
      <w:r>
        <w:rPr>
          <w:rStyle w:val="a4"/>
          <w:b/>
          <w:bCs/>
        </w:rPr>
        <w:t>10-11 классы</w:t>
      </w:r>
    </w:p>
    <w:p w14:paraId="283D7C02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 xml:space="preserve">Обучение иностранному языку рассматривается как одно из приоритетных направлений современного школьного образования. Специфика иностранного языка как учебного предмета заключается в его интегративном характере, а также в том, что он выступает и как цель, и как средство обучения. В рамках изучения предметов «Иностранный язык» и «Второй иностранный язык» могут быть реализованы самые разнообразные </w:t>
      </w:r>
      <w:proofErr w:type="spellStart"/>
      <w:r>
        <w:rPr>
          <w:rStyle w:val="a4"/>
        </w:rPr>
        <w:t>межпредметные</w:t>
      </w:r>
      <w:proofErr w:type="spellEnd"/>
      <w:r>
        <w:rPr>
          <w:rStyle w:val="a4"/>
        </w:rPr>
        <w:t xml:space="preserve"> связи.</w:t>
      </w:r>
    </w:p>
    <w:p w14:paraId="59CB133F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Изучение иностранного языка на базовом и углубленном уровнях среднего (полного) общего образования обеспечивает достижение следующих целей:</w:t>
      </w:r>
    </w:p>
    <w:p w14:paraId="5EAE2C67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дальнейшее развитие иноязычной коммуникативной компетенции;</w:t>
      </w:r>
    </w:p>
    <w:p w14:paraId="5AEA676C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</w:r>
    </w:p>
    <w:p w14:paraId="6D8E8BAC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 xml:space="preserve"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</w:t>
      </w:r>
      <w:proofErr w:type="spellStart"/>
      <w:r>
        <w:rPr>
          <w:rStyle w:val="a4"/>
        </w:rPr>
        <w:t>аудировании</w:t>
      </w:r>
      <w:proofErr w:type="spellEnd"/>
      <w:r>
        <w:rPr>
          <w:rStyle w:val="a4"/>
        </w:rPr>
        <w:t>, чтении и письме. Предметное содержание речи содержит лексические темы для общения в различных коммуникативных ситуациях.</w:t>
      </w:r>
    </w:p>
    <w:p w14:paraId="109145D7" w14:textId="77777777" w:rsidR="00DE29C9" w:rsidRDefault="00DE29C9" w:rsidP="00DE29C9">
      <w:pPr>
        <w:pStyle w:val="a3"/>
        <w:jc w:val="both"/>
      </w:pPr>
      <w:r>
        <w:rPr>
          <w:rStyle w:val="a4"/>
        </w:rPr>
        <w:t>Освоение учебных предметов «Иностранный</w:t>
      </w:r>
      <w:r>
        <w:t xml:space="preserve"> язык» и «Второй иностранный язык» </w:t>
      </w:r>
      <w:r>
        <w:rPr>
          <w:i w:val="0"/>
          <w:iCs w:val="0"/>
        </w:rPr>
        <w:t xml:space="preserve">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СОО, достижение которых позволяет выпускникам самостоятельно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коммуникации, и в соответствии с «Общеевропейскими компетенциями владения иностранным языком». </w:t>
      </w:r>
    </w:p>
    <w:p w14:paraId="3031026D" w14:textId="77777777" w:rsidR="00DE29C9" w:rsidRDefault="00DE29C9" w:rsidP="00DE29C9">
      <w:pPr>
        <w:spacing w:line="276" w:lineRule="auto"/>
        <w:ind w:firstLine="567"/>
        <w:jc w:val="both"/>
      </w:pPr>
      <w:r>
        <w:t>Освоение учебных предметов «Иностранный язык» и «Второй иностранный язык» на углубленном уровне направлено на достижение обучающимися уровня, превышающего пороговый, достаточного для делового общения в рамках выбранного профиля владения иностранным языком в соответствии с требованиями к предметным результатам ФГОС СОО и «Общеевропейскими компетенциями владения иностранным языком».</w:t>
      </w:r>
    </w:p>
    <w:p w14:paraId="6336E7B6" w14:textId="77777777" w:rsidR="00DE29C9" w:rsidRDefault="00DE29C9" w:rsidP="00DE29C9">
      <w:pPr>
        <w:spacing w:line="276" w:lineRule="auto"/>
        <w:ind w:firstLine="567"/>
      </w:pPr>
      <w:r>
        <w:t xml:space="preserve">Уровневый подход, примененный в данной примерной программе, соответствует шкале «Общеевропейских компетенций владения иностранным языком» – документу, принятому рядом международных институтов, выдающих соответствующие сертификаты об уровне владения языком. «Общеевропейские компетенции владения иностранным языком» определяют, какими </w:t>
      </w:r>
      <w:r>
        <w:rPr>
          <w:rStyle w:val="a4"/>
        </w:rPr>
        <w:t>компетенциями</w:t>
      </w:r>
      <w:r>
        <w:t xml:space="preserve"> необходимо овладеть изучающему язык, чтобы использовать его в целях общения, и фиксируют уровень владения иностранным языком.</w:t>
      </w:r>
    </w:p>
    <w:p w14:paraId="717CE4F1" w14:textId="6C25BFAA" w:rsidR="00BE24F5" w:rsidRDefault="00DE29C9" w:rsidP="00B82F9B">
      <w:pPr>
        <w:spacing w:line="276" w:lineRule="auto"/>
        <w:ind w:firstLine="567"/>
      </w:pPr>
      <w:r>
        <w:t xml:space="preserve">В системе «Общеевропейских компетенций владения иностранным языком» уровни освоения языка описываются с помощью дескрипторов, что позволяет составить точную и полноценную характеристику конкретного уровня. Корреляция между ПООП </w:t>
      </w:r>
      <w:proofErr w:type="gramStart"/>
      <w:r>
        <w:t>СОО  и</w:t>
      </w:r>
      <w:proofErr w:type="gramEnd"/>
      <w:r>
        <w:t xml:space="preserve"> «Общеевропейскими компетенциями владения иностранным языком» позволяет максимально точно и объективно организовывать и контролировать освоение обучающимися иностранного языка в соответствии с международными стандартами. Это дает возможность выпускникам продолжать образование на иностранном языке, полноценно заниматься наукой в выбранной области, развиваться в профессиональной и </w:t>
      </w:r>
      <w:r>
        <w:lastRenderedPageBreak/>
        <w:t>личной сферах. Пороговый уровень, которого достигает выпускник, освоивший программу предметов «Иностранный язык» и «Второй иностранный язык» (базовый уровень), соответствует уровню B1 по шкале «Общеевропейских компетенций владения иностранным языком». Выпускник, освоивший программу предметов «Иностранный язык» и «Второй иностранный язык» (углубленный уровень), достигает уровня владения иностранным языком, превышающим пороговый.</w:t>
      </w:r>
      <w:bookmarkStart w:id="0" w:name="_GoBack"/>
      <w:bookmarkEnd w:id="0"/>
    </w:p>
    <w:sectPr w:rsidR="00BE2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C6"/>
    <w:rsid w:val="006731C6"/>
    <w:rsid w:val="00B82F9B"/>
    <w:rsid w:val="00BE24F5"/>
    <w:rsid w:val="00DE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5A3B2-0CE1-4536-A5A0-AED34551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9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DE29C9"/>
    <w:pPr>
      <w:suppressLineNumbers/>
      <w:spacing w:before="120" w:after="120"/>
    </w:pPr>
    <w:rPr>
      <w:rFonts w:cs="Mangal"/>
      <w:i/>
      <w:iCs/>
    </w:rPr>
  </w:style>
  <w:style w:type="character" w:styleId="a4">
    <w:name w:val="Emphasis"/>
    <w:basedOn w:val="a0"/>
    <w:qFormat/>
    <w:rsid w:val="00DE29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Мовсар</cp:lastModifiedBy>
  <cp:revision>4</cp:revision>
  <dcterms:created xsi:type="dcterms:W3CDTF">2023-10-06T22:12:00Z</dcterms:created>
  <dcterms:modified xsi:type="dcterms:W3CDTF">2024-01-31T13:56:00Z</dcterms:modified>
</cp:coreProperties>
</file>